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8"/>
          <w:shd w:fill="auto" w:val="clear"/>
        </w:rPr>
        <w:t xml:space="preserve">      OBECNÍ ÚŘAD LIBODŘICE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br/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Libodřice čp. 55, PSČ 280 02 p. Kolín, IČO 00235547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auto" w:val="clear"/>
        </w:rPr>
        <w:t xml:space="preserve">ÚZEMNÍ PLÁN LIBOD</w:t>
      </w:r>
      <w:r>
        <w:rPr>
          <w:rFonts w:ascii="Arial" w:hAnsi="Arial" w:cs="Arial" w:eastAsia="Arial"/>
          <w:b/>
          <w:color w:val="000000"/>
          <w:spacing w:val="0"/>
          <w:position w:val="0"/>
          <w:sz w:val="52"/>
          <w:u w:val="single"/>
          <w:shd w:fill="auto" w:val="clear"/>
        </w:rPr>
        <w:t xml:space="preserve">ŘICE</w:t>
      </w:r>
    </w:p>
    <w:p>
      <w:pPr>
        <w:spacing w:before="0" w:after="0" w:line="240"/>
        <w:ind w:right="0" w:left="3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Identifika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ční údaje: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řizovatel: Obecní úřad Libodřice zastoupený Jiřím Baškem, starostou obce a určeným zastupitelem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Projektant: U – 24, s. r.o., Ateliér pro urbanismus a územní plánování,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Ing. arch. Milan Salaba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Etapa: Návrh zadání územního plánu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zpracovaný podle ustanovení § 47 odst. 1 stavebního zákona a podle přílohy č. 6 vyhlášky č. 500/2006 Sb., o územně analytických podkladech, územně plánovací dokumentaci a způsobu evidence územně plánovací činnosti, ve znění pozdějších předpisů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Návrh zadání vypracoval: Obecní 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řad ve spolupráci s určeným zastupitelem a Zdeňkou Klenorovou, osobou oprávněnou pro výkon územně plánovací činnosti podle § 24 stavebního zákona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Červenec 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Dne 6. 9. 2016 rozhodlo Zastupitelstvo obce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ve smyslu ustanovení § 44 písm. a) zákona č. 183/2006 Sb., o územním plánování a stavebním řádu, ve znění pozdějších předpisů (dále jen stavební zákon) o pořízení nového územního plánu (ÚP) Libodřice – viz usnesení č. 8.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Pořizovatelem nové územně plánovací dokumentace bude Obecní úřad Libodřice při zajištění splnění kvalifikačních požadavků pro výkon územně plánovací činnosti podle § 24 stavebního zákona prostřednictvím Zdeňky Klenorové. Jako zastupitel určený pro spolupráci s pořizovatelem byl na zasedání zastupitelstva obce dne 6. 9. 2016 určen pan Jiří Baško, starosta obce.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ůvodem rozhodnutí o pořízení nového územního plánu pak byla především skutečnost, že stavební zákon pro územně plánovací dokumentace (ÚPD), schválené před datem 1. 1. 2007 omezuje datum jejich platnosti do 31. 12. 2020.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zadání územního plánu (dále jen ÚP)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je zpracován v souladu s ustanovením § 47 odst. 1 stavebního zákona a podle přílohy č. 6 vyhlášky č. 500/2006 Sb. o územně analytických podkladech, územně plánovací dokumentaci a způsobu evidence územně plánovací činnosti, ve znění pozdějších předpisů (dále jen vyhláška). Podkladem pro zpracování návrhu zadání byly, ve smyslu ustanovení § 11 odst. 1 vyhlášky, doplňující průzkumy a rozbory zpracované projektantem, dále územně analytické podklady obce s rozšířenou působností (dále jen ÚAP ORP) Kolín, konkrétně jejich poslední aktualizace z roku 2016 a dále dokumentace Politiky územního rozvoje (dále jen PÚR) ČR 2008 ve znění Aktualizace č. 1 a Zásady územního rozvoje (dále jen ZÚR) Středočeského kraje vydané v roce 2011 ve znění jejich poslední aktualizace. Návrh zadání územního plánu zpracovaný pro správní území obce Libodřice sestávající se z jednoho katastrálního území pak ve svých jednotlivých kapitolách obsahuje veškeré požadavky, které pro zpracování územního plánu z těchto jmenovaných dokumentů vyplývají.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zadání ÚP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datovaný červenec 2017 bude projednán ve smyslu ustanovení § 47 odst. 2 a 3 stavebního zákona, a výsledek tohoto projednání pak bude ve smyslu ustanovení § 47 odst. 4 zapracován do výsledné verze návrhu zadání, která bude ve smyslu ustanovení § 47 odst. 5 předložena ke schválení zastupitelstvu obce.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Požadavky na základní koncepci rozvoje území obce, vyjád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řené zejména v cílech zlepšování dosavadního stavu, včetně rozvoje obce a ochrany hodnot jejího vztahu k sídelní struktuře a dostupnosti veřejné infrastruktury</w:t>
      </w:r>
    </w:p>
    <w:p>
      <w:pPr>
        <w:spacing w:before="0" w:after="0" w:line="240"/>
        <w:ind w:right="0" w:left="720" w:firstLine="131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a.1) Požadavky na urbanistickou koncepci, zejména prov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ěření plošného a prostorového uspořádání zastavěného území a na prověření možných změn, včetně vymezení zastavitelných ploch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a.1.1) Celkovou urbanistickou koncepci rozvoje obce je t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řeba založit na jejích níže uvedených hodnotách a skutečnostech, kterými jsou:</w:t>
      </w:r>
    </w:p>
    <w:p>
      <w:pPr>
        <w:numPr>
          <w:ilvl w:val="0"/>
          <w:numId w:val="14"/>
        </w:numPr>
        <w:spacing w:before="0" w:after="12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Poloha obce v oblasti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ředního Polabí s příznivou dopravní vzdáleností do obce s rozšířenou působností Kolín - centra vyšší občanské vybavenosti a zaměstnanosti.</w:t>
      </w:r>
    </w:p>
    <w:p>
      <w:pPr>
        <w:numPr>
          <w:ilvl w:val="0"/>
          <w:numId w:val="14"/>
        </w:numPr>
        <w:spacing w:before="0" w:after="12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říznivý demografický vývoj obce, kdy v 90. letech 20. století došlo k ukončení stagnace obyvatel a jsou v podstatě zaznamenávány trvalé mírné přírůstky. Rozsah zastavitelných ploch by tedy měl vycházet z tohoto doloženého populačního vývoje v obci a to se zahrnutím odpovídající rezervy.</w:t>
      </w:r>
    </w:p>
    <w:p>
      <w:pPr>
        <w:numPr>
          <w:ilvl w:val="0"/>
          <w:numId w:val="14"/>
        </w:numPr>
        <w:spacing w:before="0" w:after="12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těchto uvedených skutečností bude v návrhu územního plánu prověřena zřejmá potřeba orientovat se zejména na vytvoření kvalitního obytného prostředí při respektování zemědělského charakteru sídla doplněného o možnosti využití pro ekonomickou základnu – lehkou výrobu (v případě slučitelnosti funkcí i v rámci přípustného nebo podmíněně přípustného využití uvnitř jednotlivých ploch s rozdílným způsobem využitím) a dále případnými návrhy zejména na rozvoj rekreace a cestovního ruchu.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a.1.2) P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ři návrzích řešení celkové urbanistické koncepce rozvoje obce se zaměřit především na řešení těchto požadavků, závad, střetů a problémů:</w:t>
      </w:r>
    </w:p>
    <w:p>
      <w:pPr>
        <w:numPr>
          <w:ilvl w:val="0"/>
          <w:numId w:val="17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Řešení špatného vztahu územních podmínek pro udržitelný rozvoj území: </w:t>
      </w:r>
    </w:p>
    <w:p>
      <w:pPr>
        <w:numPr>
          <w:ilvl w:val="0"/>
          <w:numId w:val="17"/>
        </w:numPr>
        <w:spacing w:before="0" w:after="0" w:line="240"/>
        <w:ind w:right="0" w:left="1778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pilí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životního prostředí způsobeného podle územně analytických podkladů (dále jen ÚAP) obce s rozšířenou působností Kolín obecně zejména zatížením území těžbou, chybějícími břehovými porosty podél vodních toků a vodních ploch, nízkou retenční kapacitou území, nízkým % zastoupení lesních porostů.</w:t>
      </w:r>
    </w:p>
    <w:p>
      <w:pPr>
        <w:numPr>
          <w:ilvl w:val="0"/>
          <w:numId w:val="17"/>
        </w:numPr>
        <w:spacing w:before="0" w:after="0" w:line="240"/>
        <w:ind w:right="0" w:left="1778" w:hanging="36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pilí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hospodářského rozvoje způsobeného podle ÚAP obecně zejména vysokou intenzitou vyjížďky za prací, neuspokojivým technickým stavem a parametry silnic při vysokém dopravním zatížení, nízkým využitím turistického potenciálu regionu, nedostačující technickou infrastrukturou soc. vybavenosti pro rozvoj cestovního ruchu, velmi omezenou průchodností krajiny pro pěší.</w:t>
      </w:r>
    </w:p>
    <w:p>
      <w:pPr>
        <w:numPr>
          <w:ilvl w:val="0"/>
          <w:numId w:val="17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řešení v územně plánovací dokumentaci (ÚPD) pro obec Libodřice jsou v ÚAP stanoveny tyto požadavky na řešení problémů popsané jako:</w:t>
      </w:r>
    </w:p>
    <w:p>
      <w:pPr>
        <w:spacing w:before="0" w:after="120" w:line="240"/>
        <w:ind w:right="0" w:left="141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H 46 – stará ekologická zát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 – Libodřice, obalovna;</w:t>
      </w:r>
    </w:p>
    <w:p>
      <w:pPr>
        <w:spacing w:before="0" w:after="0" w:line="240"/>
        <w:ind w:right="0" w:left="141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L 220 –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plochy změny dle ÚP (vyjma ploch TI) s OP lesa (50m).</w:t>
      </w:r>
    </w:p>
    <w:p>
      <w:pPr>
        <w:spacing w:before="0" w:after="0" w:line="240"/>
        <w:ind w:right="0" w:left="141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Oba dva výše popsané požadavky 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řešení problémů v ÚP budou návrhem ÚP Libodřice prověřeny a vyhodnoceny.</w:t>
      </w:r>
    </w:p>
    <w:p>
      <w:pPr>
        <w:numPr>
          <w:ilvl w:val="0"/>
          <w:numId w:val="23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Žádné další problémy pro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řešení v ÚP Libodřice nebyly v ÚAP určeny.</w:t>
      </w:r>
    </w:p>
    <w:p>
      <w:pPr>
        <w:numPr>
          <w:ilvl w:val="0"/>
          <w:numId w:val="23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ěřit a na základě prověření umístit na správním území obce nadmístní záměr vyplývající z nadřazené dokumentace ZÚR: koridor ropovod Družba (přípolož/zkapacitnění).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a.1.3) Ve vztahu k výše uvedeným skute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čnostem pak budou v územním plánu (ÚP) na správním území obce Libodřice vymezeném tímto jedním katastrálním územím prověřeny a na základě výsledků prověření vymezeny tyto plochy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(Pozn.: Rozsah ploch navržený k prov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ěření je součástí výkresu záměrů Doplňujících průzkumů a rozborů pro ÚP Libodřice, Ing. arch. M. Salaba, červen 2017). </w:t>
      </w:r>
    </w:p>
    <w:p>
      <w:pPr>
        <w:numPr>
          <w:ilvl w:val="0"/>
          <w:numId w:val="26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Zastavitelné plochy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 prov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ěření vymezené dosud platnou územně plánovací dokumentací - tj. ÚP obce Libodřice:</w:t>
      </w:r>
    </w:p>
    <w:p>
      <w:pPr>
        <w:numPr>
          <w:ilvl w:val="0"/>
          <w:numId w:val="26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nacházející se v SV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části obce v převažující většině ve vymezeném zastavěném území označená indexem B,</w:t>
      </w:r>
    </w:p>
    <w:p>
      <w:pPr>
        <w:numPr>
          <w:ilvl w:val="0"/>
          <w:numId w:val="26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 bydlení nacházející se v jižní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části zastavěného území obce označená indexem B,</w:t>
      </w:r>
    </w:p>
    <w:p>
      <w:pPr>
        <w:numPr>
          <w:ilvl w:val="0"/>
          <w:numId w:val="26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plochy pro bydlení jižně od zastavěného území obce lemující stávající komunikaci označená indexem B,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12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Zastavitelné plochy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jejichž prov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ěření a vymezení obec uplatnila v rámci dokumentace Doplňujících průzkumů a rozborů na základě podnětů ze strany veřejnosti a na základě podnětů svých: 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1 nacházející se na východním okraji obce v přímé návaznosti na zastavěné území,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2 nacházející se uvnitř zastavěného území obce,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3 nacházející se na severním okraji obce v přímé návaznosti na zastavěné území obce,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4 nacházející se na západním okraji obce v přímé návaznosti na zastavěné území obce,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 chov ovcí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četně zázemí na jižním okraji obce označená číslem 5,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 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6 nacházející se na západním okraji obce v přímé návaznosti na zastavěné území obce a návrh ploch č. 4,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plochy pro 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čené čísly 7 nacházející se uvnitř zastavěného území obce,</w:t>
      </w:r>
    </w:p>
    <w:p>
      <w:pPr>
        <w:numPr>
          <w:ilvl w:val="0"/>
          <w:numId w:val="29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plocha pro bydlení 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čená číslem 9 nacházející se uvnitř zastavěného území obce v jeho severní části.</w:t>
      </w:r>
    </w:p>
    <w:p>
      <w:pPr>
        <w:spacing w:before="0" w:after="0" w:line="240"/>
        <w:ind w:right="0" w:left="141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Ostatní plochy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plochy pro umíst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přírodní krajinné zeleně vymezené dosud platnou územně plánovací dokumentací a označený ve výkresu záměrů písmenem N,</w:t>
      </w:r>
    </w:p>
    <w:p>
      <w:pPr>
        <w:numPr>
          <w:ilvl w:val="0"/>
          <w:numId w:val="34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plochy pro umíst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již částečně stávajícího izolačního valu v prostoru u ložiska stavebního kamene s cílem eliminace hluku a prachu z těženého ložiska. ÚP stanoví návrh podmínek pro začlenění do krajinného rázu.</w:t>
      </w:r>
    </w:p>
    <w:p>
      <w:pPr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708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a.1.4) Návrh plošného a prostorového uspo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řádání ploch bude obecně vycházet z níže uvedených podmínek a požadavků:</w:t>
      </w:r>
    </w:p>
    <w:p>
      <w:pPr>
        <w:numPr>
          <w:ilvl w:val="0"/>
          <w:numId w:val="37"/>
        </w:numPr>
        <w:spacing w:before="0" w:after="0" w:line="240"/>
        <w:ind w:right="0" w:left="1281" w:hanging="35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Rozsah ploch uvedených pod bodem a.1.3.) návrhu zadání bude projektantem územního plánu upraven a pop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řípadě doplněn (rozšířen či zmenšen) tak, aby byl naplněn jeden z úkolů územního plánování, kterým je navržení základní koncepce rozvoje území obce, ochrana jeho hodnot, jeho plošného a prostorového uspořádání. U ploch v zastavěných územích nebude dle Společného metodického doporučení Odboru územního plánování MMR a Odboru ochrany horninového a půdního prostředí MŹP vyhodnocován zábor lokalit do výměry 2000m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7"/>
        </w:numPr>
        <w:spacing w:before="0" w:after="0" w:line="240"/>
        <w:ind w:right="0" w:left="1281" w:hanging="35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kapitole 6) ZÚR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ředočeského kraje nazvané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Vymezení cílových charakteristik krajiny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je území obce Libodřice zařazeno do krajinného typu s komparativními předpoklady zemědělské produkce jako krajiny polní (O 06), které zahrnují území s vysoce kvalitními půdními poměry a zpracovaným návrhem ÚP Libodřice tak musí být naplněny v bodě (206) ZÚR stanovené zásady péče o krajinu při plánování změn a rozhodování o nich a dále úkoly pro územní plánování stanovené v bodě (207) ZÚR Středočeského kraje:</w:t>
      </w:r>
    </w:p>
    <w:p>
      <w:pPr>
        <w:spacing w:before="0" w:after="0" w:line="240"/>
        <w:ind w:right="0" w:left="1701" w:hanging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(206) 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chránit a rozvíjet základní atributy stability, funk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čnosti a vzhledu krajiny, zejména strukturu krajinných prvků charakteristickou pro jednotlivé krajinné typy a pozitivní charakteristiky krajinného rázu;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rozvíjet reten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schopnost krajiny;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respektovat výjime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čné části krajiny chráněné dle příslušných zákonů 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podmínky jejich ochrany;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preferovat využití rezerv v zastav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ěném území sídel, zejména proluk 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přestavbových území před vymezováním zastavěných ploch ve volné krajině;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cestovní ruch rozvíjet ve formách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říznivých pro udržitelný rozvoj, nepřipouštět rozšiřování a intenzifikaci chatových lokalit;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f)</w:t>
        <w:tab/>
        <w:t xml:space="preserve">respektovat cenné architektonické a urbanistické znaky sídel a dopl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ňovat je hmotově a tvarově vhodnými stavbami;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výškové stavby (v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ětrné elektrárny apod.) umisťovat v souladu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požadavky na ochranu krajinného rázu</w:t>
      </w:r>
    </w:p>
    <w:p>
      <w:p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h)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umisťování staveb a zařízení, které mohou díky svým plošným parametrům narušit pozitivní charakteristiky krajinného rázu vyhodnotit jejich možný vliv na krajinný ráz a negativní dopady eliminovat.</w:t>
      </w:r>
    </w:p>
    <w:p>
      <w:pPr>
        <w:spacing w:before="0" w:after="0" w:line="240"/>
        <w:ind w:right="0" w:left="852" w:firstLine="14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(207)</w:t>
        <w:tab/>
      </w:r>
    </w:p>
    <w:p>
      <w:pPr>
        <w:numPr>
          <w:ilvl w:val="0"/>
          <w:numId w:val="41"/>
        </w:numPr>
        <w:spacing w:before="0" w:after="0" w:line="240"/>
        <w:ind w:right="0" w:left="1418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řesnit vymezení a zásady péče o krajinu pro jednotlivé krajinné typy v územních plánech na základě podrobnějších informací dostupných na této úrovni řešení dotčeného správního území.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 jednotlivé plochy uvedené v kapitole a.1.3), bude v ÚP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proveden návrh na jejich odpovídající „funkční“ zařazení ve smyslu vyhlášky č. 501/2006Sb., o obecných požadavcích na využívání území, ve znění pozdějších předpisů.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Jedním z cíl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při zpracování nového územního plánu bude potvrdit stávající charakter obce, která by tak měla plnit především funkci kvalitního obytného zázemí v zemědělském prostředí obce.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Založená koncepce likvidace TKO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ůstane zachována včetně plochy stávajícího sběrného dvora (ve výkresu záměrů označena písmenem T).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rámci napln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požadavku bodu (19)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„Republikových priorit územního plánování pro zajištění udržitelného rozvoje území“ uvedených v kapitole 2) PÚR ČR: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41"/>
        </w:numPr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Hospodárn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využívat zastavěné území (podpora přestaveb, revitalizací a sanací území)“ bude v územním plánu prověřen a proveden návrh na zastavění proluk zastavěného území. 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ěřit a navrhnout způsob využití hospodářského areálu nacházejícího se uvnitř zastavěného území obce na jeho SZ okraji pro lehkou nerušící výrobu, popř. pro komerční i nekomerční občanskou vybavenost.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návrhu ÚP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bude dávána přednost komplexním řešením před uplatňováním jednostranných hledisek a požadavků, které by ve svých důsledcích stav i hodnoty území zhoršovaly, čímž bude zároveň naplněn i požadavek uvozený v bodě (16) kapitoly 2)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„Republikových priorit územního plánování pro zajištění udržitelného rozvoje území“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PÚR ČR: Při stanovování způsobu využití území dávat přednost komplexním řešením před uplatňováním jednostranných hledisek a požadavků, které ve svých důsledcích zhoršují stav i hodnoty území. Vhodná řešení územní rozvoje je zapotřebí hledat ve spolupráci s obyvateli území i s jeho uživateli a v souladu s určením a charakterem oblastí, os, ploch a koridorů vymezených v PÚR.“ 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 smyslu platného stavebního zákona bude v grafické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části vymezena hranice zastavěného území obce, a to s určením data, ke kterému bylo vymezení provedeno. V textové části územního plánu pak bude uveden rámcový popis vymezeného zastavěného území.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Stávající 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čanské vybavení ve smyslu ustanovení § 2 odst.1, písm. k) bodu 3 stavebního zákona, zůstane územním plánem respektováno. Ostatní občanská vybavenost tzv. „komerčního případně i nekomerčního charakteru“ pak bude řešena zejména v rámci přípustného vymezení ploch s rozdílným způsobem využití, popřípadě dle bodu 8.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územního plánu v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řešeném území stanoví celkovou koncepci veřejných prostranství.</w:t>
      </w:r>
    </w:p>
    <w:p>
      <w:pPr>
        <w:numPr>
          <w:ilvl w:val="0"/>
          <w:numId w:val="41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 hlediska ochrany kulturního bohatství bude územní plán respektovat tyto nemovité kulturní památky:</w:t>
      </w:r>
    </w:p>
    <w:p>
      <w:pPr>
        <w:numPr>
          <w:ilvl w:val="0"/>
          <w:numId w:val="41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Bauerova vila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č.p. 111, rejstříkové číslo 40491/2 – 3451 na severním okraji sídla,</w:t>
      </w:r>
    </w:p>
    <w:p>
      <w:pPr>
        <w:numPr>
          <w:ilvl w:val="0"/>
          <w:numId w:val="41"/>
        </w:numPr>
        <w:spacing w:before="0" w:after="0" w:line="240"/>
        <w:ind w:right="0" w:left="1418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řický mohylník, archeologické stopy; rejstříkové číslo 276220/2 – 903 cca 300 metrů severovýchodně od sídla, který je zároveň podle dokumentace ZÚR Středočeského kraje označen za kulturní hodnotu archeologickou památkovou rezervaci.</w:t>
      </w:r>
    </w:p>
    <w:p>
      <w:pPr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Nemovité kulturní památky budou podle povahy svého využití sou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částí ploch s rozdílným způsobem využití. Výčet nemovitých kulturních památek a způsob jejich ochrany bude součástí odůvodnění územního plánu, stejně jako informace o existenci archeologických nalezišť nacházejících se v řešeném území, o jejich ochraně související s případným záměrem na zásah do tohoto kulturního dědictví a vyplývající z památkového zákona.</w:t>
      </w:r>
    </w:p>
    <w:p>
      <w:pPr>
        <w:numPr>
          <w:ilvl w:val="0"/>
          <w:numId w:val="47"/>
        </w:numPr>
        <w:spacing w:before="0" w:after="0" w:line="240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Jednotlivé návrhy územního plánu budou vycházet z požadavku na napln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„Priorit územního plánování pro zajištění udržitelného rozvoje“ uvedených v kapitole 1 ZÚR Středočeského kraje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pod body:</w:t>
      </w:r>
    </w:p>
    <w:p>
      <w:pPr>
        <w:numPr>
          <w:ilvl w:val="0"/>
          <w:numId w:val="47"/>
        </w:numPr>
        <w:spacing w:before="0" w:after="0" w:line="240"/>
        <w:ind w:right="0" w:left="1843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Pomocí nástroj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územního plánování vytvářet podmínky pro vyvážený rozvoj Středočeského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 změnách ve využití území.</w:t>
      </w:r>
    </w:p>
    <w:p>
      <w:pPr>
        <w:spacing w:before="0" w:after="0" w:line="240"/>
        <w:ind w:right="0" w:left="1843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(06)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péči o přírodní, kulturní a civilizační hodnoty na území kraje, které vytvářejí image kraje a posilují vztah obyvatelstva kraje ke svému území. Přitom se soustředit zejména na: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zachování a obnovu rozmanitosti kulturní krajiny a posílení její stability;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ochranu pozitivních znak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krajinného rázu;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zachování a citlivé dopln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výrazu sídel, s cílem nenarušovat cenné městské i venkovské urbanistické struktury a architektonické i přírodní dominanty nevhodnou zástavbou a omezit fragmentaci krajiny a srůstání sídel;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řesnit a zapracovat do ÚPD obcí cílové charakteristiky krajiny;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ření podmínek pro šetrné využívání přírodních zdrojů.</w:t>
      </w:r>
    </w:p>
    <w:p>
      <w:pPr>
        <w:spacing w:before="0" w:after="0" w:line="240"/>
        <w:ind w:right="0" w:left="1560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(07)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stabilizaci a vyvážený rozvoj hospodářských činností na území kraje zvláště ve vymezených rozvojových oblastech a vymezených rozvojových osách. Přitom se soustředit zejména na: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a)</w:t>
        <w:tab/>
        <w:t xml:space="preserve">posílení kvality života obyvatel a obytného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ředí, tedy navrhovat přiměřený rozvoj sídel, příznivá urbanistická a architektonická řešení sídel, dostatečné zastoupení a vysoce kvalitní řešení veřejných prostranství a velkých ploch veřejné zeleně vč. zelených prstenců kolem obytných souborů, vybavení sídel potřebnou veřejnou infrastrukturou a zabezpečení dostatečné prostupnosti krajiny;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</w:t>
        <w:tab/>
        <w:t xml:space="preserve">vyvážené a efektivní využívání zastav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ěného území a zachování funkční a urbanistické celistvosti sídel, tedy zajišťovat plnohodnotné využití ploch a objektů v zastavěném území a preferovat rekonstrukce a přestavby nevyužívaných objektů a areálů v sídlech před výstavbou ve volné krajině, vyšší procento volné zeleně v zastavěném území;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</w:t>
        <w:tab/>
        <w:t xml:space="preserve">intenzivn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ější rozvoj aktivit cestovního ruchu, turistiky a rekreace - vytvářet podmínky k vyššímu využívání existujícího potenciálu, zejména v oblastech:</w:t>
      </w:r>
    </w:p>
    <w:p>
      <w:pPr>
        <w:spacing w:before="0" w:after="0" w:line="240"/>
        <w:ind w:right="0" w:left="2410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poznávací a kongresové turistiky,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  <w:tab/>
        <w:t xml:space="preserve">rozvoj ekonomických odv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ětví s vyšší přidanou hodnotou, zejména aplikovaného výzkumu, strategických služeb (znalostní ekonomika);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e)</w:t>
        <w:tab/>
        <w:t xml:space="preserve">na uplatn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mimoprodukční funkce zemědělství v krajině, zajistit účelné členění pozemkové držby prostřednictvím pozemkových úprav a doplnění krajinných prvků zvyšujících ekologickou stabilitu krajiny a eliminujících erozní poškození;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g)</w:t>
        <w:tab/>
        <w:t xml:space="preserve">rozvíjení systém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dopravní obsluhy a technické vybavenosti, soustav zásobování energiemi a vodou a na využití surovinových zdrojů pro výstavbu, s cílem zabezpečit podmínky pro hospodářský rozvoj vybraných území kraje a pro stabilizaci hospodářských činností v ostatním území kraje.</w:t>
      </w:r>
    </w:p>
    <w:p>
      <w:pPr>
        <w:spacing w:before="0" w:after="0" w:line="240"/>
        <w:ind w:right="0" w:left="1985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a.2) Požadavky na koncepci ve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řejné infrastruktury, zejména na prověření uspořádání veřejné infrastruktury a možnosti jejích změn: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a.2.1) V návrhu územního plánu budou respektovány:</w:t>
      </w:r>
    </w:p>
    <w:p>
      <w:pPr>
        <w:numPr>
          <w:ilvl w:val="0"/>
          <w:numId w:val="57"/>
        </w:numPr>
        <w:tabs>
          <w:tab w:val="left" w:pos="1428" w:leader="none"/>
          <w:tab w:val="left" w:pos="1134" w:leader="none"/>
        </w:tabs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řazené systémy dopravní infrastruktury – silnice III. třídy a to včetně ochranných pásem. </w:t>
      </w:r>
    </w:p>
    <w:p>
      <w:pPr>
        <w:numPr>
          <w:ilvl w:val="0"/>
          <w:numId w:val="57"/>
        </w:numPr>
        <w:tabs>
          <w:tab w:val="left" w:pos="1428" w:leader="none"/>
          <w:tab w:val="left" w:pos="360" w:leader="none"/>
          <w:tab w:val="left" w:pos="426" w:leader="none"/>
          <w:tab w:val="left" w:pos="1134" w:leader="none"/>
        </w:tabs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řazené systémy technické infrastruktury – energetika (vedení VN a NN včetně trafostanic), vodní zdroje, vodojem, kanalizační síť včetně čerpacích stanic a ČOV; to vše včetně ochranných pásem.</w:t>
      </w:r>
    </w:p>
    <w:p>
      <w:pPr>
        <w:tabs>
          <w:tab w:val="left" w:pos="426" w:leader="none"/>
          <w:tab w:val="left" w:pos="1134" w:leader="none"/>
        </w:tabs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a.2.2) Obecné požadavky na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řešení veřejné infrastruktury:</w:t>
      </w: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rámci návrh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nových zastavitelných ploch určených k prověření v bodě a.1.3 návrhu zadání, budou v návrhu územního plánu řešeny:</w:t>
      </w:r>
    </w:p>
    <w:p>
      <w:pPr>
        <w:numPr>
          <w:ilvl w:val="0"/>
          <w:numId w:val="6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 hlediska požadavk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rozšíření „technické infrastruktury“ ve smyslu § 2 odst.1, písm. k) bodu 2 stavebního zákona bude mimo jiné provedeno prověření záměru na vybudování veřejného vodovodu. Při návrhu veřejné vodovodní sítě k novým lokalitám pak počítat i se zajištěním požární vody dle požadavků vycházejících z platných právních předpisů.</w:t>
      </w:r>
    </w:p>
    <w:p>
      <w:pPr>
        <w:numPr>
          <w:ilvl w:val="0"/>
          <w:numId w:val="6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Návrhy napojení nových lokalit na stávající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řízení energetiky.</w:t>
      </w:r>
    </w:p>
    <w:p>
      <w:pPr>
        <w:numPr>
          <w:ilvl w:val="0"/>
          <w:numId w:val="6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Návrhy dopravních napojení nových lokalit.</w:t>
      </w:r>
    </w:p>
    <w:p>
      <w:pPr>
        <w:numPr>
          <w:ilvl w:val="0"/>
          <w:numId w:val="6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řípadné návrhy vyplývající z prověření kapacity parkovacích míst v obci.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851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a.2.3) V územním plánu budou prov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ěřeny a na základě výsledků prověření navrženy nové návrhy popřípadě plochy a koridory pro stavby a zařízení v oblasti dopravní a technické infrastruktury: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5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Dopravní napojení nových zastavitelných ploch za podmínek minimalizace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čtu vjezdů na stávající dopravní síť</w:t>
      </w:r>
    </w:p>
    <w:p>
      <w:pPr>
        <w:numPr>
          <w:ilvl w:val="0"/>
          <w:numId w:val="65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řípadné úpravy nevyhovujících směrových a šířkových uspořádání dopravní sítě s územními dopady,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a.2.4) Prov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ěřované návrhy budou v ÚP zpracovány tak, aby obecně naplnily „Republikové priority územního plánování pro zajištění udržitelného rozvoje území“ uvedené v PÚR ČR ve znění její aktualizace pod body: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(22) 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rozvoj a využití předpokladů území pro různé formy cestovního ruchu (např. cykloturistika, agroturistika, poznávací turistika), při zachování a rozvoji hodnot území. Podporovat propojení míst, atraktivních z hlediska cestovního ruchu, turistickými cestami, které umožňují celoroční využití pro různé formy turistiky.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(27) 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koordinované umisťování veřejné infrastruktury v území a její rozvoj, s tím podporovat její účelné využívání v rámci sídelní struktury.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a.3) Požadavky na koncepci uspo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a.3.1) Obecn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 bude územní plán bude při svých návrzích vycházet z existence níže uvedených limitů (Poznámka: Limity veřejné infrastruktury jsou uvedeny v kapitole a.2.1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lokální systém ekologické stability vymezený platným územním plánem (lokální biocentra a lokální biokoridory),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památný strom,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významné krajinné prvky ze zákona (lesy, vodní toky, údolní nivy),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vzdálenost 50 m od lesa,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investice do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ůdy - odvodnění,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ochranné pásmo produktovodu,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ochranné pásmo ropovodu,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radiové sm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ěrné spoje,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výhradní ložisko stavebního kamene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CHLÚ stavebního kamene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(2260000),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DP 70137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(stavební kámen)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nemovité kulturní památky uvedené v 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12 kapitoly a.1.4) tohoto zadání,</w:t>
      </w:r>
    </w:p>
    <w:p>
      <w:pPr>
        <w:numPr>
          <w:ilvl w:val="0"/>
          <w:numId w:val="72"/>
        </w:numPr>
        <w:spacing w:before="0" w:after="0" w:line="240"/>
        <w:ind w:right="0" w:left="1134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řešené území je územím s archeologickými nálezy.</w:t>
      </w:r>
    </w:p>
    <w:p>
      <w:pPr>
        <w:spacing w:before="0" w:after="0" w:line="240"/>
        <w:ind w:right="0" w:left="141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a.3.2) V rámci návrhu koncepce uspo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řádání krajiny návrh územního plánu prověří a na základě prověření navrhne:</w:t>
      </w:r>
    </w:p>
    <w:p>
      <w:pPr>
        <w:numPr>
          <w:ilvl w:val="0"/>
          <w:numId w:val="75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Komplexní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řešení územního systému ekologické stability (dále jen ÚSES) – tzn. zpřesnění umístění biokoridorů a biocenter ÚSES místní úrovně. Navazující návrh místního (lokálního) ÚSES bude zároveň zpracován tak, aby z hlediska širších vztahů v území respektoval a zachovával návaznosti na platnou územně plánovací dokumentaci sousedních obcí.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(Poznámka pořizovatele: regionální a nadregionální ÚSES do řešeného území nezasahuje).</w:t>
      </w:r>
    </w:p>
    <w:p>
      <w:pPr>
        <w:numPr>
          <w:ilvl w:val="0"/>
          <w:numId w:val="75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zlepšení prostupnosti krajiny obnovu a případné další doplnění cestní sítě, včetně doplnění doprovodné zeleně podél těchto cest. Návrhy na zlepšení prostupnosti krajiny a obnovu cestní sítě a jejich případné využívání pro turistiku, cykloturistiku jsou v souladu s naplňováním priorit územního plánování a zároveň příležitostí pro zlepšení rekreačního využívání území.</w:t>
      </w:r>
    </w:p>
    <w:p>
      <w:pPr>
        <w:numPr>
          <w:ilvl w:val="0"/>
          <w:numId w:val="75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ploch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řírodní krajinné zeleně uvedený v bodě a.1.3) zadání.</w:t>
      </w:r>
    </w:p>
    <w:p>
      <w:pPr>
        <w:numPr>
          <w:ilvl w:val="0"/>
          <w:numId w:val="75"/>
        </w:numPr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Plochy, ve kterých bude vhodné vylou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čit umísťování staveb a zařízení a jiných opatření pro účely uvedené v § 18 odst. 5 stavebního zákona. </w:t>
      </w:r>
    </w:p>
    <w:p>
      <w:pPr>
        <w:spacing w:before="0" w:after="0" w:line="240"/>
        <w:ind w:right="0" w:left="141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a.3.3) Obecn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ě: Jednotlivé návrhy územního plánu budou zpracovány tak, aby kromě ostatních republikových priorit uvedených v ostatních kapitolách návrhu zadání byly naplněny i „Republikové priority územního plánování pro zajištění udržitelného rozvoje území“, jichž se tyto návrhy dotýkají, a které jsou v PÚR ČR uvedeny pod body: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(14)</w:t>
        <w:tab/>
        <w:t xml:space="preserve">Ve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 jiných případech je třeba chránit, respektive obnovit celé krajinné celky. Krajina je živým v čase proměnným celkem, který vyžaduje tvůrčí, avšak citlivý přístup k vyváženému všestrannému rozvoji tak, aby byly zachovány její stěžejní kulturní, přírodní a užitné hodnoty. </w:t>
      </w:r>
    </w:p>
    <w:p>
      <w:pPr>
        <w:spacing w:before="0" w:after="0" w:line="240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Bránit upadání venkovské krajiny jako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ůsledku nedostatku lidských zásahů.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(14a)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plánování rozvoje venkovských území a oblastí dbát na rozvoj primárního sektoru při zohlednění ochrany kvalitní zemědělské, především orné půdy a ekologických funkcí krajiny.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(15)</w:t>
        <w:tab/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ředcházet při změnách nebo vytváření urbánního prostředí prostorově sociální segregaci s negativními vlivy na sociální soudržnost obyvatel. Analyzovat hlavní mechanizmy, jimiž k segregaci dochází, zvažovat existující a potenciální důsledky a navrhovat při územně plánovací činnosti řešení, vhodná pro prevenci nežádoucí míry segregace nebo snížení její úrovně.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(19)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předpoklady pro polyfunkční využívání opuštěných areálů a ploch (tzv. brownfields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Cílem je účelné využívání a uspořádání území úsporné v nárocích na veřejné rozpočty na dopravu a energie, které koordinací veřejných a soukromých zájmů na rozvoji území omezuje negativní důsledky suburbanizace pro udržitelný rozvoj území. 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(20)</w:t>
        <w:tab/>
        <w:t xml:space="preserve">Rozvojové zám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 udržování ekologické stability a k zajištění ekologických funkcí i v ostatní volné krajině a pro ochranu krajinných prvků přírodního charakteru v zastavěných územích, zvyšování a udržování rozmanitosti venkovské krajiny. V rámci územně plánovací činnosti vytvářet podmínky pro ochranu krajinného rázu s ohledem na cílové charakteristiky a typy krajiny a vytvářet podmínky pro využití přírodních zdrojů.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(20a)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územní podmínky pro zajištění migrační propustnosti krajiny pro volně žijící živočichy a pro člověka, zejména při umísťování dopravní a technické infrastruktury. V rámci územně plánovací činnosti omezovat nežádoucí srůstání sídel s ohledem na zajištění přístupnosti a prostupnosti krajiny.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(22)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cyklo, lyžařská, hipo).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(23)</w:t>
        <w:tab/>
        <w:t xml:space="preserve">Podle místních podmínek 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předpoklady pro lepší dostupnost území a zkvalitnění dopravní a technické infrastruktury s ohledem na prostupnost krajiny. Při umísťování dopravní a technické infrastruktury zachovat prostupnost krajiny a minimalizovat rozsah fragmentace krajiny; je-li to z těchto hledisek účelné, umísťovat tato zařízení souběžně. Zmírňovat vystavení městských oblastí nepříznivým účinkům tranzitní železniční a silniční dopravy, mimo jiné i prostřednictvím obchvatů městských oblastí, nebo zajistit ochranu jinými vhodnými opatřeními v území. Zároveň však vymezovat plochy pro novou obytnou zástavbu tak, aby byl zachován dostatečný odstup od vymezených koridorů pro nové úseky dálnic, silnic I. třídy a železnic, a tímto způsobem důsledně předcházet zneprůchodnění území pro dopravní stavby i možnému nežádoucímu působení negativních účinků provozu dopravy na veřejné zdraví obyvatel (bez nutnosti budování nákladných technických opatření na eliminaci těchto účinků). 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(24)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je třeba dostatečnou veřejnou infrastrukturou přímo podmínit.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(24a)</w:t>
        <w:tab/>
        <w:t xml:space="preserve">Na územích, kde dochází dlouhodob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k překračování zákonem stanovených mezních hodnot imisních limitů pro ochranu lidského zdraví, je nutné předcházet dalšímu významnému zhoršování stavu. Vhodným uspořádáním ploch v území obcí vytvářet podmínky pro minimalizaci negativních vlivů koncentrované výrobní činnosti na bydlení. Vymezovat plochy pro novou obytnou zástavbu tak, aby byl zachován dostatečný odstup od průmyslových nebo zemědělských areálů.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(27)</w:t>
        <w:tab/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</w:t>
      </w:r>
    </w:p>
    <w:p>
      <w:pPr>
        <w:spacing w:before="0" w:after="0" w:line="240"/>
        <w:ind w:right="0" w:left="1276" w:hanging="56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(30)</w:t>
        <w:tab/>
        <w:t xml:space="preserve">Úrove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 technické infrastruktury, zejména dodávku vody a zpracování odpadních vod je nutno koncipovat tak, aby splňovala požadavky na vysokou kvalitu života v současnosti i v budoucnosti.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a.3.4) Obecn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ě: Jednotlivé návrhy územního plánu budou zpracovány tak, aby byly naplněny požadavky kapitoly 5) ZÚR Středočeského kraje nazvané Upřesnění územních podmínek koncepce ochrany a rozvoje přírodních, kulturních a civilizačních hodnot území kraje, z níž pro zpracování ÚP Libodřice jsou pod bodem (198) stanoveny zejména tyto zásady:</w:t>
      </w:r>
    </w:p>
    <w:p>
      <w:pPr>
        <w:numPr>
          <w:ilvl w:val="0"/>
          <w:numId w:val="83"/>
        </w:numPr>
        <w:spacing w:before="0" w:after="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Respektovat ochranu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řírodních hodnot uvedených v bodě (197) pod písmenem d) – plochy pro těžbu nerostných surovin;</w:t>
      </w:r>
    </w:p>
    <w:p>
      <w:pPr>
        <w:numPr>
          <w:ilvl w:val="0"/>
          <w:numId w:val="83"/>
        </w:numPr>
        <w:spacing w:before="0" w:after="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Chránit a podporovat 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krajinných funkcí souvisejících s přírodními hodnotami (ochrana biodiverzity a pozitivních charakteristik krajinného rázu, ekostabilizační a retenční funkce, trvale udržitelné využívání vodních zdrojů, ochrana nerostného bohatství apod.);</w:t>
      </w:r>
    </w:p>
    <w:p>
      <w:pPr>
        <w:numPr>
          <w:ilvl w:val="0"/>
          <w:numId w:val="83"/>
        </w:numPr>
        <w:spacing w:before="0" w:after="0" w:line="240"/>
        <w:ind w:right="0" w:left="1276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vytvá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 podmínky pro šetrné využívání ložisek nerostů. Při vymezování ÚSES hledat plochy mimo ložiska nerostů, vnik překryvu ložiska skladebnou částí ÚSES umožnit jen v nezbytných případech při zohlednění stanovení dobývacích prostorů. Při povolování hornické činnosti vycházet z toho, že vymezení biocenter a biokoridorů přes ložiska nerostů není překážkou jejich využívání. V takových případech je nezbytné podporovat funkci ÚSES jak při samotné těžbě, tak při jejím ukončování a zejména rekultivaci těžbou dotčeného území, kde dojde za předem stanovených podmínek k vytvoření funkčního prvku ÚSES;</w:t>
      </w:r>
    </w:p>
    <w:p>
      <w:pPr>
        <w:spacing w:before="0" w:after="0" w:line="240"/>
        <w:ind w:right="0" w:left="1276" w:hanging="42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j)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vytváření lokální úrovně ÚSES respektovat ochranu a šetrné využití přírodních zdrojů.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a.3.5) Obecn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ě: Jednotlivé návrhy územního plánu budou zpracovány tak, aby byly naplněny zásady uvedené v kapitole 6.) ZÚR ÚK nazvané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„Vymezení cílových charakteristik krajiny“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kdy území obce Libodřice je zařazeno do krajiny s komparativními předpoklady zemědělské produkce (O) a byly zachovány komparativní výhody pro zemědělské hospodaření a nebyly ohroženy podmínky pro vysokou nebo specifickou činnost uvedené pod bodem (215), písm. a) a b).</w:t>
      </w:r>
    </w:p>
    <w:p>
      <w:pPr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9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Požadavky na vymezení ploch a koridor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 územních rezerv a na stanovení jejich využití, které bude nutno prověřit</w:t>
      </w:r>
    </w:p>
    <w:p>
      <w:pPr>
        <w:tabs>
          <w:tab w:val="left" w:pos="1843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 nad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řazených dokumentací PÚR ČR ve znění Aktualizace č. 1 ani ze ZÚR Středočeského kraje ve znění aktualizace č. 1 pro zpracování ÚP Libodřice žádný požadavek na vymezení ploch a koridorů územních rezerv nevyplývá. </w:t>
      </w:r>
    </w:p>
    <w:p>
      <w:pPr>
        <w:tabs>
          <w:tab w:val="left" w:pos="1843" w:leader="none"/>
        </w:tabs>
        <w:spacing w:before="0" w:after="0" w:line="240"/>
        <w:ind w:right="0" w:left="106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2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Požadavky na prov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ěření a vymezení veřejně prospěšných staveb, veřejně prospěšných opatření a asanací, pro které bude možné uplatnit vyvlastnění nebo předkupní právo</w:t>
      </w:r>
    </w:p>
    <w:p>
      <w:pPr>
        <w:spacing w:before="0" w:after="12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c.1) Z nad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řazené dokumentace, konkrétně z kapitoly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7) ZÚR ÚK Vymezení veřejně prospěšných staveb a opatření k zajišťování obrany a bezpečnosti státu a vymezení asanačních území nadmístního významu, pro které lze práva k pozemkům a stavbám vyvlastnit,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pro zpracování návrhu ÚP Libodřice vyplývají požadavky na vymezení veřejně prospěšné stavby dálkovodu „Ropovod Družba (přípolož/zkapacitnění v koridoru)“ označená jako R01.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c.2) Další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řejně prospěšné stavby, případně veřejně prospěšná opatření, pro které bude možné uplatnit vyvlastnění nebo předkupní právo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budou stanoveny v průběhu prací na návrhu, a to po konzultaci s pořizovatelem a určeným zastupitelem.</w:t>
      </w:r>
    </w:p>
    <w:p>
      <w:pPr>
        <w:spacing w:before="0" w:after="120" w:line="240"/>
        <w:ind w:right="0" w:left="851" w:hanging="23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6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Požadavky na prov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ěření a vymezení ploch a koridorů, ve kterých bude rozhodování o změnách v území podmíněno vydáním regulačního plánu, zpracováním územní studie nebo uzavřením dohody o parcelaci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Požadavky na prov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ěření a vymezení ploch a koridorů, ve kterých by bylo rozhodování o změnách v území podmíněno některým z výše uvedených nástrojů, se v návrhu zadání konkrétně nestanoví. Předpokládá se však, že v průběhu prací na návrhu mohou být, po dohodě s obcí a pořizovatelem, vymezeny rozvojové plochy, jejichž využití může být zpracováním územní studie nebo uzavřením dohody o parcelaci, podmíněno. Cílem vymezení takto podmíněných ploch by pak bylo především řešení umístění dopravní a technické infrastruktury či veřejného prostranství v předmětných plochách, popřípadě stanovení urbanisticko - architektonických podmínek pro ochranu dochovaných hodnot včetně krajinného rázu.</w:t>
      </w:r>
    </w:p>
    <w:p>
      <w:pPr>
        <w:spacing w:before="0" w:after="0" w:line="240"/>
        <w:ind w:right="0" w:left="828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9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Požadavek na zpracování variant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řešení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 nestanovuje.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Požadavky na uspo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řádání obsahu návrhu územního plánu a na uspořádání obsahu jeho odůvodnění včetně měřítek výkresů a počtu vyhotovení</w:t>
      </w:r>
    </w:p>
    <w:p>
      <w:pPr>
        <w:numPr>
          <w:ilvl w:val="0"/>
          <w:numId w:val="101"/>
        </w:numPr>
        <w:tabs>
          <w:tab w:val="left" w:pos="426" w:leader="none"/>
        </w:tabs>
        <w:spacing w:before="180" w:after="6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ÚP Libod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řice bude zpracován, a pro účely společného jednání podle § 50 stavebního zákona, odevzdán v celkovém počtu dvou kompletních vyhotovení (textová i grafická část) a dále na CD nosiči ve formátu *.pdf .</w:t>
      </w:r>
    </w:p>
    <w:p>
      <w:pPr>
        <w:numPr>
          <w:ilvl w:val="0"/>
          <w:numId w:val="101"/>
        </w:numPr>
        <w:tabs>
          <w:tab w:val="left" w:pos="426" w:leader="none"/>
        </w:tabs>
        <w:spacing w:before="0" w:after="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Návrh upravený na základ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výsledků společného jednání s dotčenými orgány a po vydání stanoviska krajského úřadu bude odevzdán pro účely veřejného projednání podle § 52 stavebního zákona v jednom kompletním vyhotovení a dále na CD nosiči ve formátu *.pdf. Výsledný návrh územního plánu po úpravách k jeho vydání bude odevzdán celkem ve čtyřech vyhotoveních. Výsledný návrh bude odevzdán spolu s datovým nosičem - digitální vyhotovení ve formátu *.pdf + *. shp předané na CD.</w:t>
      </w:r>
    </w:p>
    <w:p>
      <w:pPr>
        <w:numPr>
          <w:ilvl w:val="0"/>
          <w:numId w:val="101"/>
        </w:numPr>
        <w:tabs>
          <w:tab w:val="left" w:pos="426" w:leader="none"/>
        </w:tabs>
        <w:spacing w:before="0" w:after="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Obsahový standard bude odpovídat ustanovení § 13 odst. 1 vyhlášky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458/2012 Sb., kterou se mění vyhláška č. 500/2006 Sb., o územně analytických podkladech, územně plánovací dokumentaci a způsobu evidence územně plánovací činnosti (dále jen vyhlášky), a územní plán bude zpracován v rozsahu přílohy č. 7 k této vyhlášce.</w:t>
      </w:r>
    </w:p>
    <w:p>
      <w:pPr>
        <w:numPr>
          <w:ilvl w:val="0"/>
          <w:numId w:val="101"/>
        </w:numPr>
        <w:tabs>
          <w:tab w:val="left" w:pos="426" w:leader="none"/>
        </w:tabs>
        <w:spacing w:before="0" w:after="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Výkresy budou ve smyslu ustanovení § 3 vyhlášky zpracovány nad mapovým podkladem v 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ěřítku katastrální mapy a odevzdány v měřítku 1 : 5 000. Výkres širších vztahů pak bude zpracován v měřítku 1 : 100 000. Výkresy budou obsahovat jevy zobrazitelné v daném měřítku. Ve výkresech bude vyznačena hranice řešeného území. </w:t>
      </w:r>
    </w:p>
    <w:p>
      <w:pPr>
        <w:numPr>
          <w:ilvl w:val="0"/>
          <w:numId w:val="101"/>
        </w:numPr>
        <w:tabs>
          <w:tab w:val="left" w:pos="426" w:leader="none"/>
        </w:tabs>
        <w:spacing w:before="180" w:after="60" w:line="240"/>
        <w:ind w:right="0" w:left="1188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částí návrhu územního plánu (textové i grafické části) bude předtištěný „Záznam o účinnosti“, který bude pořizovatelem doplněn po vydání dokumentace. „Záznam o účinnosti“ bude obsahovat:</w:t>
      </w:r>
    </w:p>
    <w:p>
      <w:pPr>
        <w:numPr>
          <w:ilvl w:val="0"/>
          <w:numId w:val="101"/>
        </w:numPr>
        <w:tabs>
          <w:tab w:val="left" w:pos="1080" w:leader="none"/>
        </w:tabs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čení správního orgánu, který územní plán vydal :………………..</w:t>
      </w:r>
    </w:p>
    <w:p>
      <w:pPr>
        <w:numPr>
          <w:ilvl w:val="0"/>
          <w:numId w:val="101"/>
        </w:numPr>
        <w:tabs>
          <w:tab w:val="left" w:pos="1080" w:leader="none"/>
        </w:tabs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 nabytí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činnosti územního plánu:……….</w:t>
      </w:r>
    </w:p>
    <w:p>
      <w:pPr>
        <w:numPr>
          <w:ilvl w:val="0"/>
          <w:numId w:val="101"/>
        </w:numPr>
        <w:tabs>
          <w:tab w:val="left" w:pos="1080" w:leader="none"/>
        </w:tabs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říjmení, funkci a podpis oprávněné úřední osoby pořizovatele:</w:t>
      </w:r>
    </w:p>
    <w:p>
      <w:pPr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řípadně kolonku pro otisk úředního razítka.</w:t>
      </w:r>
    </w:p>
    <w:p>
      <w:pPr>
        <w:spacing w:before="0" w:after="0" w:line="240"/>
        <w:ind w:right="0" w:left="1560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7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ůvodnění územního plánu bude kromě kapitoly „Postup při pořízení ÚP“ obsahovat:</w:t>
      </w:r>
    </w:p>
    <w:p>
      <w:pPr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TEXTOVOU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 S TÍMTO OBSAHEM: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Vyhodnocení koordinace využívání území z hlediska širších vztah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v území.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Vyhodnocení spln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ění požadavků zadání, popřípadě vyhodnocení souladu:</w:t>
      </w:r>
    </w:p>
    <w:p>
      <w:pPr>
        <w:numPr>
          <w:ilvl w:val="0"/>
          <w:numId w:val="109"/>
        </w:numPr>
        <w:spacing w:before="0" w:after="0" w:line="240"/>
        <w:ind w:right="0" w:left="185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schváleným výb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ěrem nejvhodnější varianty a podmínkami k její úpravě v případě postupu podle § 51 odst. 2 stavebního zákona,</w:t>
      </w:r>
    </w:p>
    <w:p>
      <w:pPr>
        <w:numPr>
          <w:ilvl w:val="0"/>
          <w:numId w:val="109"/>
        </w:numPr>
        <w:spacing w:before="0" w:after="0" w:line="240"/>
        <w:ind w:right="0" w:left="185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 pokyny pro zpracování návrhu územního plánu 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řípadě postupu podle § 51 odst. 3 stavebního zákona,</w:t>
      </w:r>
    </w:p>
    <w:p>
      <w:pPr>
        <w:numPr>
          <w:ilvl w:val="0"/>
          <w:numId w:val="109"/>
        </w:numPr>
        <w:spacing w:before="0" w:after="0" w:line="240"/>
        <w:ind w:right="0" w:left="185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 pokyny k úprav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návrhu územního plánu v případě postupu podle § 54 odst. 3 stavebního zákona,</w:t>
      </w:r>
    </w:p>
    <w:p>
      <w:pPr>
        <w:numPr>
          <w:ilvl w:val="0"/>
          <w:numId w:val="109"/>
        </w:numPr>
        <w:spacing w:before="0" w:after="0" w:line="240"/>
        <w:ind w:right="0" w:left="185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 rozhodnutím o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řízení územního plánu nebo jeho změny a o jejím obsahu v případě postupu podle § 55 odst. 3 stavebního zákona.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 záležitostí nadmístního významu, které nejsou řešeny v zásadách územního rozvoje (§ 43 odst. 1 stavebního zákona), s odůvodněním potřeby jejich vymezení.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Vyhodnocení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ředpokládaných důsledků navrhovaného řešení na zemědělský půdní fond a pozemky určené k plnění funkcí lesa.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Výsledek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řezkoumání návrhu územního plánu s politikou územního rozvoje a územně plánovací dokumentací vydanou krajem.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Výsledek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řezkoumání návrhu územního plánu s cíli a úkoly územního plánování, zejména s požadavky na ochranu architektonických a urbanistických hodnot v území a požadavky na ochranu nezastavěného území.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Výsledek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řezkoumání návrhu územního plánu s požadavky stavebního zákona a jeho prováděcích předpisů.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Výsledek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řezkoumání návrhu územního plánu s požadavky zvláštních právních předpisů a se stanovisky dotčených orgánů podle zvláštních právních předpisů, popřípadě s výsledkem řešení rozporů.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Zpráva o vyhodnocení vliv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na udržitelný rozvoj území obsahující základní informace o výsledcích tohoto vyhodnocení včetně výsledků vyhodnocení vlivů na životní prostředí.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Stanovisko krajského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řadu podle § 50 odst. 5.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ělení jak bylo stanovisko podle § 50 odst. 5 zohledněno, s uvedením závažných důvodů, pokud některé požadavky nebo podmínky zohledněny nebyly.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Komplexní zd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ůvodnění přijatého řešení včetně vybrané varianty.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Vyhodnocení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čelného využití zastavěného území a vyhodnocení potřeby vymezení zastavitelných ploch.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Rozhodnutí o námitkách a jejich 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ůvodnění.</w:t>
      </w:r>
    </w:p>
    <w:p>
      <w:pPr>
        <w:numPr>
          <w:ilvl w:val="0"/>
          <w:numId w:val="109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Vyhodnocení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řipomínek.</w:t>
      </w:r>
    </w:p>
    <w:p>
      <w:pPr>
        <w:spacing w:before="0" w:after="0" w:line="240"/>
        <w:ind w:right="0" w:left="149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4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GRAFICKOU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 S TÍMTO OBSAHEM:</w:t>
      </w:r>
    </w:p>
    <w:p>
      <w:pPr>
        <w:numPr>
          <w:ilvl w:val="0"/>
          <w:numId w:val="114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Koordina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výkres.</w:t>
      </w:r>
    </w:p>
    <w:p>
      <w:pPr>
        <w:numPr>
          <w:ilvl w:val="0"/>
          <w:numId w:val="114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Výkres širších vztah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dokumentující vazby na území sousedních obcí, popřípadě krajů a států.</w:t>
      </w:r>
    </w:p>
    <w:p>
      <w:pPr>
        <w:numPr>
          <w:ilvl w:val="0"/>
          <w:numId w:val="114"/>
        </w:numPr>
        <w:spacing w:before="0" w:after="0" w:line="240"/>
        <w:ind w:right="0" w:left="1494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Výkres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ředpokládaných záborů půdního fondu.</w:t>
      </w:r>
    </w:p>
    <w:p>
      <w:pPr>
        <w:numPr>
          <w:ilvl w:val="0"/>
          <w:numId w:val="114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Textová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část návrhu i odůvodnění územního plánu bude obsahovat údaje o počtu listů textové části a počtu výkresů.</w:t>
      </w:r>
    </w:p>
    <w:p>
      <w:pPr>
        <w:numPr>
          <w:ilvl w:val="0"/>
          <w:numId w:val="114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řizovatel dále požaduje, aby v průběhu prací na návrhu územního plánu projektant územní plán v jeho rozpracovanosti konzultoval s pořizovatelem a určeným zastupitelem.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"/>
        </w:numPr>
        <w:spacing w:before="0" w:after="0" w:line="24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Požadavky na vyhodnocení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ředpokládaných vlivů územního plánu na udržitelný rozvoj území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řípadné požadavky na vyhodnocení předpokládaných vlivů územního plánu na udržitelný rozvoj území budou do výsledné verze zadání doplněny na základě stanovisek uplatněných dotčenými orgány v průběhu procesu projednávání návrhu zadání územního plánu podle § 47 odst. 2 a 3 stavebního zákona. </w:t>
      </w:r>
    </w:p>
    <w:p>
      <w:pPr>
        <w:spacing w:before="0" w:after="0" w:line="240"/>
        <w:ind w:right="0" w:left="71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1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řešeném území se nenachází žádná evropsky významná lokalita (EVL) NATURA 2000 ani ptačí oblast. Žádný z nově navrhovaných záměrů územního plánu tedy nebude umisťován v předmětech ochrany EVL CZ NATURA 2000, ani v ptačí oblasti, a to ani v jejich bezprostředním kontaktu, neboť nejbližší EVL Kolín – letiště (CZ 0213796) je od řešeného území vzdálena cca 6 km východním směrem. Rozvoj obce (vyjma dílčí plochy pro bydlení označené číslem 1) je směřován na opačnou stranu od plochy EVL, a to v přímé návaznosti na zastavěné území. Návrh plochy pro bydlení označený písmenem B, převzatý z platné územně plánovací dokumentace a nacházející se na východním okraji obce je součástí jejího zastavěného území. Předmětem ochrany této EVL je sysel obecný (jedna z osmi nejvýznamnějších lokalit výskytu) a její zranitelnost a ohrožení představuje časté sečení travního porostu.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 hledem na výše uvedené konstatujeme, že návrhy ÚP popsané v projednávaném návrhu zadání svým charakterem podle našeho názoru nemohou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ředmět ochrany ohrozit a z tohoto důvodu očekáváme tedy v případě návrhů územního plánu vyloučení významných vlivů na evropsky významné lokality NATURA nebo ptačí oblasti.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Vzhledem k vlastním návrh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ům na provedení změn uvedeným v projednávaném návrhu zadání pořizovatel nepředpokládá ani uplatnění požadavku na posouzení podle zákona č. 100/2001 Sb., ve znění pozdějších předpisů, neboť samotné navrhované návrhy změn svým charakterem rámec pro realizaci záměrů uvedených v příloze č. 1 k tomuto zákonu nezakládají. Návrhy změn ve využití území uvedené k prověření v návrhu zadání územního plánu Libodřice jsou především plochy pro bydlení a dále ve veřejném zájmu návrh plochy pro umístění již částečně stávajícího izolačního valu v prostoru u ložiska stavebního kamene, návrh ploch veřejných prostranství a ploch krajinné zeleně. Jak je z předložené koncepce výkresu záměrů Doplňujících průzkumů a rozborů územního plánu Libodřice zřejmé, veškeré tyto plochy jsou navrhovány buď přímo uvnitř zastavěného území anebo v jeho přímé návaznosti, žádná ze zastavitelných ploch není umisťována do volné krajiny. Navrhovanými změnami se významně nemění stávající koncepce obce, ani základní koncepce jejího rozvoje, stanovená v dosud platné územně plánovací dokumentaci. Vzhledem k obsahu a charakteru prověřovaných lokalit není požadováno zpracování variant řešení koncepce. Lze konstatovat, že koncepce z hlediska jejího obsahu navrhuje prověřit plochy, které svým charakterem, využitím, rozsahem a lokalizací nelze z hlediska vlivu na jednotlivé složky životního prostředí a na veřejné zdraví v řešeném území považovat za významné (vyjma návrhu plochy pro umístění již částečně stávajícího izolačního valu v prostoru u ložiska stavebního kamene, která bude mít pro životní prostředí pozitivním přínosem, neboť jejím účelem je eliminace hluku a prachu z těženého ložiska a ÚP stanoví návrh podmínek pro její začlenění do krajinného rázu). Zároveň se nepředpokládají významné střety v území z hlediska zájmů ochrany životního prostředí a lze proto očekávat, že zájmy ochrany životního prostředí a veřejného zdraví bude, na základě zpracované dokumentace návrhu územního plánu, možné prosadit standardními postupy podle zvláštních předpisů.</w:t>
      </w:r>
    </w:p>
    <w:p>
      <w:pPr>
        <w:spacing w:before="0" w:after="0" w:line="24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num w:numId="11">
    <w:abstractNumId w:val="150"/>
  </w:num>
  <w:num w:numId="14">
    <w:abstractNumId w:val="144"/>
  </w:num>
  <w:num w:numId="17">
    <w:abstractNumId w:val="138"/>
  </w:num>
  <w:num w:numId="23">
    <w:abstractNumId w:val="132"/>
  </w:num>
  <w:num w:numId="26">
    <w:abstractNumId w:val="126"/>
  </w:num>
  <w:num w:numId="29">
    <w:abstractNumId w:val="120"/>
  </w:num>
  <w:num w:numId="32">
    <w:abstractNumId w:val="114"/>
  </w:num>
  <w:num w:numId="34">
    <w:abstractNumId w:val="108"/>
  </w:num>
  <w:num w:numId="37">
    <w:abstractNumId w:val="102"/>
  </w:num>
  <w:num w:numId="41">
    <w:abstractNumId w:val="96"/>
  </w:num>
  <w:num w:numId="47">
    <w:abstractNumId w:val="90"/>
  </w:num>
  <w:num w:numId="57">
    <w:abstractNumId w:val="84"/>
  </w:num>
  <w:num w:numId="62">
    <w:abstractNumId w:val="78"/>
  </w:num>
  <w:num w:numId="65">
    <w:abstractNumId w:val="72"/>
  </w:num>
  <w:num w:numId="72">
    <w:abstractNumId w:val="66"/>
  </w:num>
  <w:num w:numId="75">
    <w:abstractNumId w:val="60"/>
  </w:num>
  <w:num w:numId="83">
    <w:abstractNumId w:val="54"/>
  </w:num>
  <w:num w:numId="89">
    <w:abstractNumId w:val="48"/>
  </w:num>
  <w:num w:numId="92">
    <w:abstractNumId w:val="42"/>
  </w:num>
  <w:num w:numId="96">
    <w:abstractNumId w:val="36"/>
  </w:num>
  <w:num w:numId="99">
    <w:abstractNumId w:val="30"/>
  </w:num>
  <w:num w:numId="101">
    <w:abstractNumId w:val="24"/>
  </w:num>
  <w:num w:numId="107">
    <w:abstractNumId w:val="18"/>
  </w:num>
  <w:num w:numId="109">
    <w:abstractNumId w:val="12"/>
  </w:num>
  <w:num w:numId="114">
    <w:abstractNumId w:val="6"/>
  </w: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